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0D48" w:rsidRPr="00690D48" w:rsidRDefault="00690D48" w:rsidP="00690D48">
      <w:pPr>
        <w:ind w:firstLineChars="150" w:firstLine="420"/>
        <w:jc w:val="center"/>
        <w:rPr>
          <w:sz w:val="44"/>
          <w:szCs w:val="44"/>
        </w:rPr>
      </w:pPr>
      <w:r w:rsidRPr="00690D48">
        <w:rPr>
          <w:rFonts w:hint="eastAsia"/>
          <w:sz w:val="28"/>
          <w:szCs w:val="28"/>
        </w:rPr>
        <w:t>体检注意事项</w:t>
      </w:r>
    </w:p>
    <w:p w:rsidR="00690D48" w:rsidRDefault="00690D48" w:rsidP="00690D48">
      <w:pPr>
        <w:pStyle w:val="a3"/>
        <w:adjustRightInd w:val="0"/>
        <w:snapToGrid w:val="0"/>
        <w:spacing w:line="260" w:lineRule="exact"/>
        <w:ind w:leftChars="136" w:left="496" w:hangingChars="100" w:hanging="210"/>
        <w:rPr>
          <w:rStyle w:val="context1"/>
          <w:rFonts w:hint="default"/>
        </w:rPr>
      </w:pPr>
      <w:r>
        <w:rPr>
          <w:rStyle w:val="context1"/>
        </w:rPr>
        <w:t>一、体检前三天不宜高脂肪饮食、饮酒，</w:t>
      </w:r>
      <w:r w:rsidRPr="00690D48">
        <w:rPr>
          <w:rStyle w:val="context1"/>
        </w:rPr>
        <w:t>抽血</w:t>
      </w:r>
      <w:r>
        <w:rPr>
          <w:rStyle w:val="context1"/>
        </w:rPr>
        <w:t>及</w:t>
      </w:r>
      <w:r w:rsidRPr="00690D48">
        <w:rPr>
          <w:rStyle w:val="context1"/>
        </w:rPr>
        <w:t>B超</w:t>
      </w:r>
      <w:r>
        <w:rPr>
          <w:rStyle w:val="context1"/>
        </w:rPr>
        <w:t>检查前需</w:t>
      </w:r>
      <w:r w:rsidRPr="00690D48">
        <w:rPr>
          <w:rStyle w:val="context1"/>
        </w:rPr>
        <w:t>禁食8-12小时。</w:t>
      </w:r>
      <w:r>
        <w:rPr>
          <w:rStyle w:val="context1"/>
        </w:rPr>
        <w:t xml:space="preserve"> </w:t>
      </w:r>
    </w:p>
    <w:p w:rsidR="00690D48" w:rsidRDefault="00690D48" w:rsidP="00690D48">
      <w:pPr>
        <w:pStyle w:val="a3"/>
        <w:adjustRightInd w:val="0"/>
        <w:snapToGrid w:val="0"/>
        <w:spacing w:line="260" w:lineRule="exact"/>
        <w:ind w:leftChars="136" w:left="496" w:hangingChars="100" w:hanging="210"/>
        <w:rPr>
          <w:rStyle w:val="context1"/>
          <w:rFonts w:hint="default"/>
        </w:rPr>
      </w:pPr>
      <w:r>
        <w:rPr>
          <w:rStyle w:val="context1"/>
        </w:rPr>
        <w:t>二、检查全腹部B超者可在抽血后适量饮水（但不宜饮牛奶、饮料）。</w:t>
      </w:r>
    </w:p>
    <w:p w:rsidR="00690D48" w:rsidRDefault="00690D48" w:rsidP="00690D48">
      <w:pPr>
        <w:pStyle w:val="a3"/>
        <w:adjustRightInd w:val="0"/>
        <w:snapToGrid w:val="0"/>
        <w:spacing w:line="260" w:lineRule="exact"/>
        <w:ind w:leftChars="136" w:left="496" w:hangingChars="100" w:hanging="210"/>
        <w:rPr>
          <w:rStyle w:val="context1"/>
          <w:rFonts w:hint="default"/>
        </w:rPr>
      </w:pPr>
      <w:r>
        <w:rPr>
          <w:rStyle w:val="context1"/>
        </w:rPr>
        <w:t>三、尿标本请放置体检中心前门洗手间试管架上。</w:t>
      </w:r>
    </w:p>
    <w:p w:rsidR="00690D48" w:rsidRDefault="00690D48" w:rsidP="00690D48">
      <w:pPr>
        <w:pStyle w:val="a3"/>
        <w:adjustRightInd w:val="0"/>
        <w:snapToGrid w:val="0"/>
        <w:spacing w:line="260" w:lineRule="exact"/>
        <w:ind w:leftChars="136" w:left="496" w:hangingChars="100" w:hanging="210"/>
        <w:rPr>
          <w:rStyle w:val="context1"/>
          <w:rFonts w:hint="default"/>
        </w:rPr>
      </w:pPr>
      <w:r>
        <w:rPr>
          <w:rStyle w:val="context1"/>
        </w:rPr>
        <w:t>四、女性排空小便后再行妇科检查，月经期间暂缓尿常规及妇科检查。</w:t>
      </w:r>
    </w:p>
    <w:p w:rsidR="00690D48" w:rsidRDefault="00690D48" w:rsidP="00690D48">
      <w:pPr>
        <w:pStyle w:val="a3"/>
        <w:adjustRightInd w:val="0"/>
        <w:snapToGrid w:val="0"/>
        <w:spacing w:line="260" w:lineRule="exact"/>
        <w:ind w:leftChars="136" w:left="496" w:hangingChars="100" w:hanging="210"/>
        <w:rPr>
          <w:rStyle w:val="context1"/>
          <w:rFonts w:hint="default"/>
        </w:rPr>
      </w:pPr>
      <w:r>
        <w:rPr>
          <w:rStyle w:val="context1"/>
        </w:rPr>
        <w:t>五、孕妇及3个月内计划怀孕者不宜检查胸部正位片。</w:t>
      </w:r>
    </w:p>
    <w:p w:rsidR="00690D48" w:rsidRDefault="00690D48" w:rsidP="00690D48">
      <w:pPr>
        <w:pStyle w:val="a3"/>
        <w:adjustRightInd w:val="0"/>
        <w:snapToGrid w:val="0"/>
        <w:spacing w:line="260" w:lineRule="exact"/>
        <w:ind w:firstLineChars="100" w:firstLine="210"/>
        <w:rPr>
          <w:rStyle w:val="context1"/>
          <w:rFonts w:hint="default"/>
        </w:rPr>
      </w:pPr>
      <w:r>
        <w:rPr>
          <w:rStyle w:val="context1"/>
        </w:rPr>
        <w:t>六、糖尿病、高血压、心脏病等慢性病患者，请将平时服用的药物携带备用。</w:t>
      </w:r>
    </w:p>
    <w:p w:rsidR="00690D48" w:rsidRDefault="00690D48" w:rsidP="00690D48">
      <w:pPr>
        <w:pStyle w:val="a3"/>
        <w:adjustRightInd w:val="0"/>
        <w:snapToGrid w:val="0"/>
        <w:spacing w:line="260" w:lineRule="exact"/>
        <w:ind w:leftChars="136" w:left="496" w:hangingChars="100" w:hanging="210"/>
        <w:rPr>
          <w:rStyle w:val="context1"/>
          <w:rFonts w:hint="default"/>
        </w:rPr>
      </w:pPr>
      <w:r>
        <w:rPr>
          <w:rStyle w:val="context1"/>
        </w:rPr>
        <w:t>七、检查当天不宜穿带有珠片或其它饰品的上衣。</w:t>
      </w:r>
    </w:p>
    <w:p w:rsidR="00690D48" w:rsidRPr="00690D48" w:rsidRDefault="00690D48" w:rsidP="00BF7486">
      <w:pPr>
        <w:pStyle w:val="a3"/>
        <w:adjustRightInd w:val="0"/>
        <w:snapToGrid w:val="0"/>
        <w:spacing w:line="260" w:lineRule="exact"/>
        <w:ind w:firstLineChars="50" w:firstLine="105"/>
        <w:rPr>
          <w:rStyle w:val="context1"/>
          <w:rFonts w:hint="default"/>
        </w:rPr>
      </w:pPr>
      <w:r>
        <w:rPr>
          <w:rStyle w:val="context1"/>
        </w:rPr>
        <w:t xml:space="preserve"> </w:t>
      </w:r>
    </w:p>
    <w:p w:rsidR="00690D48" w:rsidRDefault="00690D48" w:rsidP="00690D48">
      <w:pPr>
        <w:spacing w:line="260" w:lineRule="exact"/>
      </w:pPr>
    </w:p>
    <w:sectPr w:rsidR="00690D48" w:rsidSect="0096253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60443E"/>
    <w:multiLevelType w:val="hybridMultilevel"/>
    <w:tmpl w:val="8356D944"/>
    <w:lvl w:ilvl="0" w:tplc="07C8D982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690D48"/>
    <w:rsid w:val="000577FD"/>
    <w:rsid w:val="00395E69"/>
    <w:rsid w:val="004B6F6B"/>
    <w:rsid w:val="00690D48"/>
    <w:rsid w:val="00922A73"/>
    <w:rsid w:val="00962539"/>
    <w:rsid w:val="00BF74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0D4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text1">
    <w:name w:val="context1"/>
    <w:basedOn w:val="a0"/>
    <w:rsid w:val="00690D48"/>
    <w:rPr>
      <w:rFonts w:ascii="宋体" w:eastAsia="宋体" w:hAnsi="宋体" w:hint="eastAsia"/>
      <w:strike w:val="0"/>
      <w:dstrike w:val="0"/>
      <w:color w:val="000000"/>
      <w:sz w:val="21"/>
      <w:szCs w:val="21"/>
      <w:u w:val="none"/>
    </w:rPr>
  </w:style>
  <w:style w:type="paragraph" w:styleId="a3">
    <w:name w:val="Normal (Web)"/>
    <w:basedOn w:val="a"/>
    <w:semiHidden/>
    <w:rsid w:val="00690D48"/>
    <w:pPr>
      <w:widowControl/>
      <w:spacing w:before="100" w:beforeAutospacing="1" w:after="100" w:afterAutospacing="1"/>
      <w:jc w:val="left"/>
    </w:pPr>
    <w:rPr>
      <w:rFonts w:ascii="宋体" w:hAnsi="宋体" w:hint="eastAsia"/>
      <w:kern w:val="0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7ED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32</Words>
  <Characters>186</Characters>
  <Application>Microsoft Office Word</Application>
  <DocSecurity>0</DocSecurity>
  <Lines>1</Lines>
  <Paragraphs>1</Paragraphs>
  <ScaleCrop>false</ScaleCrop>
  <Company>Lenovo (Beijing) Limited</Company>
  <LinksUpToDate>false</LinksUpToDate>
  <CharactersWithSpaces>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Anonymous</dc:creator>
  <cp:keywords/>
  <dc:description/>
  <cp:lastModifiedBy>Anonymous</cp:lastModifiedBy>
  <cp:revision>2</cp:revision>
  <dcterms:created xsi:type="dcterms:W3CDTF">2015-12-02T03:01:00Z</dcterms:created>
  <dcterms:modified xsi:type="dcterms:W3CDTF">2015-12-02T03:08:00Z</dcterms:modified>
</cp:coreProperties>
</file>